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18B36D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5E2618">
        <w:rPr>
          <w:bCs/>
          <w:noProof w:val="0"/>
          <w:sz w:val="24"/>
          <w:szCs w:val="24"/>
        </w:rPr>
        <w:t>7</w:t>
      </w:r>
      <w:r w:rsidRPr="00B266B0">
        <w:rPr>
          <w:bCs/>
          <w:noProof w:val="0"/>
          <w:sz w:val="24"/>
          <w:szCs w:val="24"/>
        </w:rPr>
        <w:tab/>
      </w:r>
      <w:r w:rsidR="006D6866" w:rsidRPr="006D6866">
        <w:rPr>
          <w:bCs/>
          <w:noProof w:val="0"/>
          <w:sz w:val="24"/>
          <w:szCs w:val="24"/>
        </w:rPr>
        <w:t>R2-1910094</w:t>
      </w:r>
    </w:p>
    <w:p w14:paraId="11776FA6" w14:textId="2A45148E" w:rsidR="00A209D6" w:rsidRPr="00465587" w:rsidRDefault="00F036E9" w:rsidP="00A209D6">
      <w:pPr>
        <w:pStyle w:val="Header"/>
        <w:tabs>
          <w:tab w:val="right" w:pos="9639"/>
        </w:tabs>
        <w:rPr>
          <w:bCs/>
          <w:sz w:val="24"/>
          <w:szCs w:val="24"/>
          <w:lang w:eastAsia="zh-CN"/>
        </w:rPr>
      </w:pPr>
      <w:r w:rsidRPr="00F036E9">
        <w:rPr>
          <w:bCs/>
          <w:sz w:val="24"/>
          <w:szCs w:val="24"/>
          <w:lang w:eastAsia="zh-CN"/>
        </w:rPr>
        <w:t>Prague,  Czech Republic, 26 – 30 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910D7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31F6">
        <w:rPr>
          <w:rFonts w:cs="Arial"/>
          <w:b/>
          <w:bCs/>
          <w:sz w:val="24"/>
          <w:lang w:eastAsia="ja-JP"/>
        </w:rPr>
        <w:t>11.2.</w:t>
      </w:r>
      <w:r w:rsidR="009A136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B9678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539E">
        <w:rPr>
          <w:rFonts w:ascii="Arial" w:hAnsi="Arial" w:cs="Arial"/>
          <w:b/>
          <w:bCs/>
          <w:sz w:val="24"/>
        </w:rPr>
        <w:t xml:space="preserve">CAPC for </w:t>
      </w:r>
      <w:r w:rsidR="009A1367">
        <w:rPr>
          <w:rFonts w:ascii="Arial" w:hAnsi="Arial" w:cs="Arial"/>
          <w:b/>
          <w:bCs/>
          <w:sz w:val="24"/>
        </w:rPr>
        <w:t>dynamic</w:t>
      </w:r>
      <w:r w:rsidR="0078539E">
        <w:rPr>
          <w:rFonts w:ascii="Arial" w:hAnsi="Arial" w:cs="Arial"/>
          <w:b/>
          <w:bCs/>
          <w:sz w:val="24"/>
        </w:rPr>
        <w:t xml:space="preserve"> grant</w:t>
      </w:r>
      <w:r w:rsidR="003E4842">
        <w:rPr>
          <w:rFonts w:ascii="Arial" w:hAnsi="Arial" w:cs="Arial"/>
          <w:b/>
          <w:bCs/>
          <w:sz w:val="24"/>
        </w:rPr>
        <w:t xml:space="preserve"> with COT sharing</w:t>
      </w:r>
    </w:p>
    <w:p w14:paraId="1F147C23" w14:textId="3D395D5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431F6" w:rsidRPr="00C431F6">
        <w:rPr>
          <w:rFonts w:ascii="Arial" w:hAnsi="Arial" w:cs="Arial"/>
          <w:b/>
          <w:bCs/>
          <w:sz w:val="24"/>
        </w:rPr>
        <w:t xml:space="preserve">NR_unlic-Core </w:t>
      </w:r>
      <w:r>
        <w:rPr>
          <w:rFonts w:ascii="Arial" w:hAnsi="Arial" w:cs="Arial"/>
          <w:b/>
          <w:bCs/>
          <w:sz w:val="24"/>
        </w:rPr>
        <w:t xml:space="preserve">- Release </w:t>
      </w:r>
      <w:r w:rsidR="00C431F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bookmarkStart w:id="0" w:name="_GoBack"/>
      <w:bookmarkEnd w:id="0"/>
    </w:p>
    <w:p w14:paraId="31EC6E66" w14:textId="383B0D44" w:rsidR="007F2E08" w:rsidRPr="006E13D1" w:rsidRDefault="00C431F6" w:rsidP="00A209D6">
      <w:r>
        <w:t xml:space="preserve">CAPC for </w:t>
      </w:r>
      <w:r w:rsidR="00945312">
        <w:t>dynamic</w:t>
      </w:r>
      <w:r>
        <w:t xml:space="preserve"> grant was </w:t>
      </w:r>
      <w:r w:rsidR="00945312">
        <w:t xml:space="preserve">briefly </w:t>
      </w:r>
      <w:r>
        <w:t xml:space="preserve">discussed </w:t>
      </w:r>
      <w:r w:rsidR="00945312">
        <w:t xml:space="preserve">when discussing for configured grant </w:t>
      </w:r>
      <w:r>
        <w:t>in the previous meeting</w:t>
      </w:r>
      <w:r w:rsidR="00E03DCC">
        <w:t xml:space="preserve">. </w:t>
      </w:r>
      <w:r w:rsidR="00945312">
        <w:t>We did some further checked for dynamic grant</w:t>
      </w:r>
      <w:r w:rsidR="00864345">
        <w:t xml:space="preserve"> with COT sharing</w:t>
      </w:r>
      <w:r w:rsidR="00945312">
        <w:t xml:space="preserve"> and would like to confirm the understanding in RAN2. </w:t>
      </w:r>
    </w:p>
    <w:p w14:paraId="2BBFF540" w14:textId="5DAEB15A" w:rsidR="00A209D6" w:rsidRPr="006E13D1" w:rsidRDefault="00A209D6" w:rsidP="00A209D6">
      <w:pPr>
        <w:pStyle w:val="Heading1"/>
      </w:pPr>
      <w:r w:rsidRPr="006E13D1">
        <w:t>2</w:t>
      </w:r>
      <w:r w:rsidRPr="006E13D1">
        <w:tab/>
      </w:r>
      <w:r w:rsidR="00C431F6">
        <w:t>Discussions</w:t>
      </w:r>
    </w:p>
    <w:p w14:paraId="44F5E5A5" w14:textId="5BC33ACF" w:rsidR="00945312" w:rsidRDefault="003E4842" w:rsidP="00346DFE">
      <w:pPr>
        <w:jc w:val="both"/>
        <w:rPr>
          <w:lang w:val="en-US"/>
        </w:rPr>
      </w:pPr>
      <w:r>
        <w:t xml:space="preserve">For dynamic grant, </w:t>
      </w:r>
      <w:r w:rsidR="00945312" w:rsidRPr="00945312">
        <w:rPr>
          <w:lang w:val="en-US"/>
        </w:rPr>
        <w:t xml:space="preserve">LBT type as well as CAPC are explicitly </w:t>
      </w:r>
      <w:r w:rsidRPr="00945312">
        <w:rPr>
          <w:lang w:val="en-US"/>
        </w:rPr>
        <w:t>signaled</w:t>
      </w:r>
      <w:r w:rsidR="00945312" w:rsidRPr="00945312">
        <w:rPr>
          <w:lang w:val="en-US"/>
        </w:rPr>
        <w:t xml:space="preserve"> for the UE using in the UL grant:</w:t>
      </w:r>
    </w:p>
    <w:tbl>
      <w:tblPr>
        <w:tblStyle w:val="TableGrid"/>
        <w:tblW w:w="0" w:type="auto"/>
        <w:tblLook w:val="04A0" w:firstRow="1" w:lastRow="0" w:firstColumn="1" w:lastColumn="0" w:noHBand="0" w:noVBand="1"/>
      </w:tblPr>
      <w:tblGrid>
        <w:gridCol w:w="9631"/>
      </w:tblGrid>
      <w:tr w:rsidR="00945312" w14:paraId="108A9E9D" w14:textId="77777777" w:rsidTr="00945312">
        <w:tc>
          <w:tcPr>
            <w:tcW w:w="9631" w:type="dxa"/>
          </w:tcPr>
          <w:p w14:paraId="15A02992" w14:textId="77777777" w:rsidR="00945312" w:rsidRDefault="00945312" w:rsidP="00945312">
            <w:pPr>
              <w:spacing w:after="240"/>
              <w:jc w:val="both"/>
              <w:rPr>
                <w:szCs w:val="22"/>
              </w:rPr>
            </w:pPr>
            <w:r>
              <w:rPr>
                <w:szCs w:val="22"/>
              </w:rPr>
              <w:t>36.212:</w:t>
            </w:r>
          </w:p>
          <w:p w14:paraId="3C67898D" w14:textId="77777777" w:rsidR="00945312" w:rsidRPr="004E00DE" w:rsidRDefault="00945312" w:rsidP="00945312">
            <w:pPr>
              <w:keepNext/>
              <w:keepLines/>
              <w:spacing w:before="120"/>
              <w:ind w:left="1701" w:hanging="1701"/>
              <w:outlineLvl w:val="4"/>
              <w:rPr>
                <w:lang w:eastAsia="zh-CN"/>
              </w:rPr>
            </w:pPr>
            <w:bookmarkStart w:id="1" w:name="_Toc4404125"/>
            <w:r w:rsidRPr="004E00DE">
              <w:t>5.3.3.1.1</w:t>
            </w:r>
            <w:r w:rsidRPr="004E00DE">
              <w:rPr>
                <w:rFonts w:hint="eastAsia"/>
                <w:lang w:eastAsia="zh-CN"/>
              </w:rPr>
              <w:t>A</w:t>
            </w:r>
            <w:r w:rsidRPr="004E00DE">
              <w:tab/>
              <w:t>Format 0</w:t>
            </w:r>
            <w:r w:rsidRPr="004E00DE">
              <w:rPr>
                <w:rFonts w:hint="eastAsia"/>
                <w:lang w:eastAsia="zh-CN"/>
              </w:rPr>
              <w:t>A</w:t>
            </w:r>
            <w:bookmarkEnd w:id="1"/>
          </w:p>
          <w:p w14:paraId="6B14B2F2" w14:textId="77777777" w:rsidR="00945312" w:rsidRPr="004E00DE" w:rsidRDefault="00945312" w:rsidP="00945312">
            <w:pPr>
              <w:rPr>
                <w:lang w:eastAsia="zh-CN"/>
              </w:rPr>
            </w:pPr>
            <w:r w:rsidRPr="004E00DE">
              <w:t>DCI format 0</w:t>
            </w:r>
            <w:r w:rsidRPr="004E00DE">
              <w:rPr>
                <w:rFonts w:hint="eastAsia"/>
                <w:lang w:eastAsia="zh-CN"/>
              </w:rPr>
              <w:t>A</w:t>
            </w:r>
            <w:r w:rsidRPr="004E00DE">
              <w:t xml:space="preserve"> is used for the scheduling of PUSCH in </w:t>
            </w:r>
            <w:r w:rsidRPr="004E00DE">
              <w:rPr>
                <w:rFonts w:hint="eastAsia"/>
                <w:lang w:eastAsia="zh-CN"/>
              </w:rPr>
              <w:t>a LAA</w:t>
            </w:r>
            <w:r w:rsidRPr="004E00DE">
              <w:t xml:space="preserve"> </w:t>
            </w:r>
            <w:r w:rsidRPr="004E00DE">
              <w:rPr>
                <w:rFonts w:hint="eastAsia"/>
                <w:lang w:eastAsia="zh-CN"/>
              </w:rPr>
              <w:t>SC</w:t>
            </w:r>
            <w:r w:rsidRPr="004E00DE">
              <w:t>ell, or activating/releasing AUL transmission as defined in [3], or indicating AUL</w:t>
            </w:r>
            <w:r w:rsidRPr="004E00DE">
              <w:rPr>
                <w:lang w:eastAsia="zh-CN"/>
              </w:rPr>
              <w:t xml:space="preserve"> downlink</w:t>
            </w:r>
            <w:r w:rsidRPr="004E00DE">
              <w:t xml:space="preserve"> feedback information</w:t>
            </w:r>
            <w:r w:rsidRPr="004E00DE">
              <w:rPr>
                <w:lang w:eastAsia="zh-CN"/>
              </w:rPr>
              <w:t xml:space="preserve"> (AUL-DFI)</w:t>
            </w:r>
            <w:r w:rsidRPr="004E00DE">
              <w:t xml:space="preserve"> to a UE that is activated with AUL transmission</w:t>
            </w:r>
            <w:r w:rsidRPr="004E00DE">
              <w:rPr>
                <w:rFonts w:hint="eastAsia"/>
                <w:lang w:eastAsia="zh-CN"/>
              </w:rPr>
              <w:t xml:space="preserve">. </w:t>
            </w:r>
          </w:p>
          <w:p w14:paraId="1421EE1F" w14:textId="77777777" w:rsidR="00945312" w:rsidRDefault="00945312" w:rsidP="00945312">
            <w:pPr>
              <w:spacing w:after="240"/>
              <w:jc w:val="both"/>
              <w:rPr>
                <w:szCs w:val="22"/>
              </w:rPr>
            </w:pPr>
            <w:r>
              <w:rPr>
                <w:szCs w:val="22"/>
              </w:rPr>
              <w:t>…</w:t>
            </w:r>
          </w:p>
          <w:p w14:paraId="74B8C6A4" w14:textId="77777777" w:rsidR="00945312" w:rsidRPr="004E00DE" w:rsidRDefault="00945312" w:rsidP="00945312">
            <w:pPr>
              <w:ind w:left="568" w:hanging="284"/>
              <w:rPr>
                <w:lang w:eastAsia="zh-CN"/>
              </w:rPr>
            </w:pPr>
            <w:r w:rsidRPr="004E00DE">
              <w:rPr>
                <w:lang w:eastAsia="zh-CN"/>
              </w:rPr>
              <w:t>-</w:t>
            </w:r>
            <w:r w:rsidRPr="004E00DE">
              <w:rPr>
                <w:lang w:eastAsia="zh-CN"/>
              </w:rPr>
              <w:tab/>
              <w:t>Channel Access type – 1 bit as defined in subclause 4.</w:t>
            </w:r>
            <w:r w:rsidRPr="004E00DE">
              <w:rPr>
                <w:rFonts w:hint="eastAsia"/>
                <w:lang w:eastAsia="zh-CN"/>
              </w:rPr>
              <w:t>2</w:t>
            </w:r>
            <w:r w:rsidRPr="004E00DE">
              <w:rPr>
                <w:lang w:eastAsia="zh-CN"/>
              </w:rPr>
              <w:t xml:space="preserve"> of [8]</w:t>
            </w:r>
          </w:p>
          <w:p w14:paraId="0F50243B" w14:textId="0535DF66" w:rsidR="00945312" w:rsidRPr="00945312" w:rsidRDefault="00945312" w:rsidP="00945312">
            <w:pPr>
              <w:ind w:left="568" w:hanging="284"/>
            </w:pPr>
            <w:r w:rsidRPr="004E00DE">
              <w:rPr>
                <w:lang w:eastAsia="zh-CN"/>
              </w:rPr>
              <w:t>-</w:t>
            </w:r>
            <w:r w:rsidRPr="004E00DE">
              <w:rPr>
                <w:lang w:eastAsia="zh-CN"/>
              </w:rPr>
              <w:tab/>
              <w:t>Channel Access Priority Class – 2 bits as defined in subclause 4.</w:t>
            </w:r>
            <w:r w:rsidRPr="004E00DE">
              <w:rPr>
                <w:rFonts w:hint="eastAsia"/>
                <w:lang w:eastAsia="zh-CN"/>
              </w:rPr>
              <w:t>2</w:t>
            </w:r>
            <w:r w:rsidRPr="004E00DE">
              <w:rPr>
                <w:lang w:eastAsia="zh-CN"/>
              </w:rPr>
              <w:t xml:space="preserve"> of [8]</w:t>
            </w:r>
          </w:p>
        </w:tc>
      </w:tr>
    </w:tbl>
    <w:p w14:paraId="2401872D" w14:textId="77777777" w:rsidR="003E4842" w:rsidRDefault="003E4842" w:rsidP="00346DFE">
      <w:pPr>
        <w:jc w:val="both"/>
        <w:rPr>
          <w:lang w:val="en-US"/>
        </w:rPr>
      </w:pPr>
    </w:p>
    <w:p w14:paraId="6C50909E" w14:textId="3B24489E" w:rsidR="00945312" w:rsidRDefault="00945312" w:rsidP="00346DFE">
      <w:pPr>
        <w:jc w:val="both"/>
        <w:rPr>
          <w:lang w:val="en-US"/>
        </w:rPr>
      </w:pPr>
      <w:r w:rsidRPr="00945312">
        <w:rPr>
          <w:lang w:val="en-US"/>
        </w:rPr>
        <w:t xml:space="preserve">When making use of a </w:t>
      </w:r>
      <w:r w:rsidR="008E0A65">
        <w:rPr>
          <w:lang w:val="en-US"/>
        </w:rPr>
        <w:t>network</w:t>
      </w:r>
      <w:r w:rsidR="008E0A65" w:rsidRPr="00945312">
        <w:rPr>
          <w:lang w:val="en-US"/>
        </w:rPr>
        <w:t>-initiated</w:t>
      </w:r>
      <w:r w:rsidRPr="00945312">
        <w:rPr>
          <w:lang w:val="en-US"/>
        </w:rPr>
        <w:t xml:space="preserve"> channel occupancy for UL transmissions </w:t>
      </w:r>
      <w:r w:rsidR="003E4842">
        <w:rPr>
          <w:lang w:val="en-US"/>
        </w:rPr>
        <w:t>with COT sharing</w:t>
      </w:r>
      <w:r w:rsidRPr="00945312">
        <w:rPr>
          <w:lang w:val="en-US"/>
        </w:rPr>
        <w:t>, the assumption is that the CAPC value of the Logical Channels must be the same or lower than the gNB assumed when acquiring the channel. I.e., the priority of the UL data must be the same or higher than that of DL data. To facilitate a proper selection of the UL data, the gNB indicates to the UE in e.g. UL grant what CAPC it assumed when performing Cat4 LBT and initiating the COT.</w:t>
      </w:r>
    </w:p>
    <w:tbl>
      <w:tblPr>
        <w:tblStyle w:val="TableGrid"/>
        <w:tblW w:w="0" w:type="auto"/>
        <w:tblLook w:val="04A0" w:firstRow="1" w:lastRow="0" w:firstColumn="1" w:lastColumn="0" w:noHBand="0" w:noVBand="1"/>
      </w:tblPr>
      <w:tblGrid>
        <w:gridCol w:w="9631"/>
      </w:tblGrid>
      <w:tr w:rsidR="00945312" w14:paraId="3640DE60" w14:textId="77777777" w:rsidTr="00945312">
        <w:tc>
          <w:tcPr>
            <w:tcW w:w="9631" w:type="dxa"/>
          </w:tcPr>
          <w:p w14:paraId="532FA440" w14:textId="0094486E" w:rsidR="00945312" w:rsidRDefault="00945312" w:rsidP="00945312">
            <w:pPr>
              <w:spacing w:after="240"/>
              <w:jc w:val="both"/>
              <w:rPr>
                <w:szCs w:val="22"/>
              </w:rPr>
            </w:pPr>
            <w:r>
              <w:rPr>
                <w:szCs w:val="22"/>
              </w:rPr>
              <w:t>37.213:</w:t>
            </w:r>
          </w:p>
          <w:p w14:paraId="7EC09ABA" w14:textId="77777777" w:rsidR="000B15DC" w:rsidRPr="001A7C01" w:rsidRDefault="000B15DC" w:rsidP="000B15DC">
            <w:pPr>
              <w:pStyle w:val="Heading3"/>
            </w:pPr>
            <w:bookmarkStart w:id="2" w:name="_Toc524694440"/>
            <w:r>
              <w:t>4</w:t>
            </w:r>
            <w:r w:rsidRPr="001A7C01">
              <w:t>.2.1</w:t>
            </w:r>
            <w:r w:rsidRPr="001A7C01">
              <w:tab/>
              <w:t xml:space="preserve">Channel access procedure for </w:t>
            </w:r>
            <w:r>
              <w:t>u</w:t>
            </w:r>
            <w:r w:rsidRPr="001A7C01">
              <w:t>plink transmission(s)</w:t>
            </w:r>
            <w:bookmarkEnd w:id="2"/>
          </w:p>
          <w:p w14:paraId="7B088E4B" w14:textId="77777777" w:rsidR="000B15DC" w:rsidRDefault="000B15DC" w:rsidP="006C39EE">
            <w:pPr>
              <w:rPr>
                <w:lang w:eastAsia="x-none"/>
              </w:rPr>
            </w:pPr>
            <w:r>
              <w:rPr>
                <w:lang w:eastAsia="x-none"/>
              </w:rPr>
              <w:t>…</w:t>
            </w:r>
          </w:p>
          <w:p w14:paraId="17C1942C" w14:textId="41231C7C" w:rsidR="006C39EE" w:rsidRDefault="006C39EE" w:rsidP="006C39EE">
            <w:r w:rsidRPr="001113ED">
              <w:rPr>
                <w:highlight w:val="yellow"/>
                <w:lang w:eastAsia="x-none"/>
              </w:rPr>
              <w:t>A eNB may indicate Type 2 channel access procedure</w:t>
            </w:r>
            <w:r w:rsidRPr="001A7C01">
              <w:rPr>
                <w:lang w:eastAsia="x-none"/>
              </w:rPr>
              <w:t xml:space="preserve"> in the DCI of an UL grant scheduling transmission(s) including PUSCH on a carrier in subframe </w:t>
            </w:r>
            <w:r w:rsidRPr="001A7C01">
              <w:rPr>
                <w:noProof/>
                <w:position w:val="-6"/>
              </w:rPr>
              <w:object w:dxaOrig="200" w:dyaOrig="220" w14:anchorId="66D97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pt;height:11.5pt;mso-width-percent:0;mso-height-percent:0;mso-width-percent:0;mso-height-percent:0" o:ole="">
                  <v:imagedata r:id="rId12" o:title=""/>
                </v:shape>
                <o:OLEObject Type="Embed" ProgID="Equation.3" ShapeID="_x0000_i1025" DrawAspect="Content" ObjectID="_1627458983" r:id="rId13"/>
              </w:object>
            </w:r>
            <w:r w:rsidRPr="001A7C01">
              <w:t xml:space="preserve"> when </w:t>
            </w:r>
          </w:p>
          <w:p w14:paraId="785E2077" w14:textId="77777777" w:rsidR="006C39EE" w:rsidRDefault="006C39EE" w:rsidP="006C39EE">
            <w:pPr>
              <w:pStyle w:val="B1"/>
            </w:pPr>
            <w:r>
              <w:t>-</w:t>
            </w:r>
            <w:r>
              <w:tab/>
            </w:r>
            <w:r w:rsidRPr="001A7C01">
              <w:t xml:space="preserve">the eNB has transmitted on the carrier according to the channel access procedure described in sub clause </w:t>
            </w:r>
            <w:r>
              <w:t>4</w:t>
            </w:r>
            <w:r w:rsidRPr="001A7C01">
              <w:t xml:space="preserve">.1.1, </w:t>
            </w:r>
          </w:p>
          <w:p w14:paraId="4E10762E" w14:textId="77777777" w:rsidR="006C39EE" w:rsidRDefault="006C39EE" w:rsidP="006C39EE">
            <w:pPr>
              <w:pStyle w:val="B1"/>
            </w:pPr>
            <w:r>
              <w:lastRenderedPageBreak/>
              <w:t>-</w:t>
            </w:r>
            <w:r>
              <w:tab/>
            </w:r>
            <w:r w:rsidRPr="001A7C01">
              <w:t xml:space="preserve">or an eNB may indicate using the </w:t>
            </w:r>
            <w:r w:rsidRPr="001A7C01">
              <w:rPr>
                <w:lang w:eastAsia="zh-CN"/>
              </w:rPr>
              <w:t>'</w:t>
            </w:r>
            <w:r w:rsidRPr="001A7C01">
              <w:t>UL duration and offse</w:t>
            </w:r>
            <w:r w:rsidRPr="001A7C01">
              <w:rPr>
                <w:rFonts w:hint="eastAsia"/>
                <w:lang w:eastAsia="zh-CN"/>
              </w:rPr>
              <w:t>t</w:t>
            </w:r>
            <w:r w:rsidRPr="001A7C01">
              <w:rPr>
                <w:lang w:eastAsia="zh-CN"/>
              </w:rPr>
              <w:t>'</w:t>
            </w:r>
            <w:r w:rsidRPr="001A7C01">
              <w:t xml:space="preserve"> field that the</w:t>
            </w:r>
            <w:r>
              <w:t xml:space="preserve"> </w:t>
            </w:r>
            <w:r w:rsidRPr="001A7C01">
              <w:t xml:space="preserve">UE may perform a Type 2 channel access procedure for transmissions(s) including PUSCH on a carrier in subframe </w:t>
            </w:r>
            <w:r w:rsidRPr="001A7C01">
              <w:rPr>
                <w:noProof/>
                <w:position w:val="-6"/>
              </w:rPr>
              <w:object w:dxaOrig="180" w:dyaOrig="200" w14:anchorId="2247FF72">
                <v:shape id="_x0000_i1026" type="#_x0000_t75" alt="" style="width:9.5pt;height:10pt;mso-width-percent:0;mso-height-percent:0;mso-width-percent:0;mso-height-percent:0" o:ole="">
                  <v:imagedata r:id="rId14" o:title=""/>
                </v:shape>
                <o:OLEObject Type="Embed" ProgID="Equation.3" ShapeID="_x0000_i1026" DrawAspect="Content" ObjectID="_1627458984" r:id="rId15"/>
              </w:object>
            </w:r>
            <w:r w:rsidRPr="001A7C01">
              <w:t xml:space="preserve">when the eNB has transmitted on the carrier according to the channel access procedure described in sub clause </w:t>
            </w:r>
            <w:r>
              <w:t>4</w:t>
            </w:r>
            <w:r w:rsidRPr="001A7C01">
              <w:t>.1.1</w:t>
            </w:r>
            <w:r>
              <w:t>,</w:t>
            </w:r>
          </w:p>
          <w:p w14:paraId="6892B3C7" w14:textId="77777777" w:rsidR="006C39EE" w:rsidRDefault="006C39EE" w:rsidP="006C39EE">
            <w:pPr>
              <w:pStyle w:val="B1"/>
            </w:pPr>
            <w:r>
              <w:rPr>
                <w:lang w:eastAsia="x-none"/>
              </w:rPr>
              <w:t>-</w:t>
            </w:r>
            <w:r>
              <w:rPr>
                <w:lang w:eastAsia="x-none"/>
              </w:rPr>
              <w:tab/>
              <w:t xml:space="preserve">or </w:t>
            </w:r>
            <w:r w:rsidRPr="001113ED">
              <w:rPr>
                <w:highlight w:val="yellow"/>
                <w:lang w:eastAsia="x-none"/>
              </w:rPr>
              <w:t xml:space="preserve">an eNB may indicate </w:t>
            </w:r>
            <w:r w:rsidRPr="001113ED">
              <w:rPr>
                <w:highlight w:val="yellow"/>
              </w:rPr>
              <w:t>using the 'UL duration and offse</w:t>
            </w:r>
            <w:r w:rsidRPr="001113ED">
              <w:rPr>
                <w:highlight w:val="yellow"/>
                <w:lang w:eastAsia="zh-CN"/>
              </w:rPr>
              <w:t>t</w:t>
            </w:r>
            <w:r w:rsidRPr="001113ED">
              <w:rPr>
                <w:highlight w:val="yellow"/>
              </w:rPr>
              <w:t>' field and '</w:t>
            </w:r>
            <w:r w:rsidRPr="001113ED">
              <w:rPr>
                <w:highlight w:val="yellow"/>
                <w:lang w:eastAsia="zh-CN"/>
              </w:rPr>
              <w:t>COT sharing indication for AUL</w:t>
            </w:r>
            <w:r w:rsidRPr="001113ED">
              <w:rPr>
                <w:highlight w:val="yellow"/>
              </w:rPr>
              <w:t>'</w:t>
            </w:r>
            <w:r w:rsidRPr="001113ED">
              <w:rPr>
                <w:highlight w:val="yellow"/>
                <w:lang w:eastAsia="zh-CN"/>
              </w:rPr>
              <w:t xml:space="preserve"> </w:t>
            </w:r>
            <w:r w:rsidRPr="001113ED">
              <w:rPr>
                <w:highlight w:val="yellow"/>
              </w:rPr>
              <w:t>field that a UE configured with autonomous UL may perform a Type 2 channel access procedure for autonomous UL transmissions(s)</w:t>
            </w:r>
            <w:r w:rsidRPr="001A7C01">
              <w:t xml:space="preserve"> including PUSCH on a carrier in subframe </w:t>
            </w:r>
            <w:r w:rsidRPr="00C83BF1">
              <w:rPr>
                <w:noProof/>
                <w:position w:val="-6"/>
              </w:rPr>
              <w:object w:dxaOrig="180" w:dyaOrig="200" w14:anchorId="360A3E04">
                <v:shape id="_x0000_i1027" type="#_x0000_t75" alt="" style="width:9.5pt;height:10pt;mso-width-percent:0;mso-height-percent:0;mso-width-percent:0;mso-height-percent:0" o:ole="">
                  <v:imagedata r:id="rId16" o:title=""/>
                </v:shape>
                <o:OLEObject Type="Embed" ProgID="Equation.3" ShapeID="_x0000_i1027" DrawAspect="Content" ObjectID="_1627458985" r:id="rId17"/>
              </w:object>
            </w:r>
            <w:r>
              <w:t xml:space="preserve"> </w:t>
            </w:r>
            <w:r w:rsidRPr="00C83BF1">
              <w:t xml:space="preserve">when the eNB has transmitted on the carrier according to the channel access procedure described in sub clause 4.1.1 and </w:t>
            </w:r>
            <w:r w:rsidRPr="001113ED">
              <w:rPr>
                <w:highlight w:val="yellow"/>
                <w:lang w:val="en-US" w:eastAsia="x-none"/>
              </w:rPr>
              <w:t>acquired the channel using the largest priority class value and the eNB transmission includes PDSCH</w:t>
            </w:r>
            <w:r>
              <w:t xml:space="preserve">, </w:t>
            </w:r>
          </w:p>
          <w:p w14:paraId="5F07B6CD" w14:textId="77777777" w:rsidR="006C39EE" w:rsidRPr="001A7C01" w:rsidRDefault="006C39EE" w:rsidP="006C39EE">
            <w:pPr>
              <w:pStyle w:val="B1"/>
            </w:pPr>
            <w:r>
              <w:t>-</w:t>
            </w:r>
            <w:r>
              <w:tab/>
            </w:r>
            <w:r w:rsidRPr="001A7C01">
              <w:t xml:space="preserve">or an eNB may schedule transmissions including PUSCH </w:t>
            </w:r>
            <w:r w:rsidRPr="001A7C01">
              <w:rPr>
                <w:lang w:eastAsia="x-none"/>
              </w:rPr>
              <w:t xml:space="preserve">on a carrier in subframe </w:t>
            </w:r>
            <w:r w:rsidRPr="001A7C01">
              <w:rPr>
                <w:noProof/>
                <w:position w:val="-6"/>
              </w:rPr>
              <w:object w:dxaOrig="180" w:dyaOrig="200" w14:anchorId="2AF7E549">
                <v:shape id="_x0000_i1028" type="#_x0000_t75" alt="" style="width:9.5pt;height:10pt;mso-width-percent:0;mso-height-percent:0;mso-width-percent:0;mso-height-percent:0" o:ole="">
                  <v:imagedata r:id="rId18" o:title=""/>
                </v:shape>
                <o:OLEObject Type="Embed" ProgID="Equation.3" ShapeID="_x0000_i1028" DrawAspect="Content" ObjectID="_1627458986" r:id="rId19"/>
              </w:object>
            </w:r>
            <w:r w:rsidRPr="001A7C01">
              <w:t xml:space="preserve">, that follows a transmission by the eNB on that carrier with a duration of </w:t>
            </w:r>
            <w:r w:rsidRPr="00154322">
              <w:rPr>
                <w:noProof/>
                <w:position w:val="-12"/>
              </w:rPr>
              <w:object w:dxaOrig="1160" w:dyaOrig="320" w14:anchorId="14B9DDC1">
                <v:shape id="_x0000_i1029" type="#_x0000_t75" alt="" style="width:58.5pt;height:16.5pt;mso-width-percent:0;mso-height-percent:0;mso-width-percent:0;mso-height-percent:0" o:ole="">
                  <v:imagedata r:id="rId20" o:title=""/>
                </v:shape>
                <o:OLEObject Type="Embed" ProgID="Equation.3" ShapeID="_x0000_i1029" DrawAspect="Content" ObjectID="_1627458987" r:id="rId21"/>
              </w:object>
            </w:r>
            <w:r w:rsidRPr="001A7C01">
              <w:t xml:space="preserve">, if subframe </w:t>
            </w:r>
            <w:r w:rsidRPr="001A7C01">
              <w:rPr>
                <w:noProof/>
                <w:position w:val="-6"/>
              </w:rPr>
              <w:object w:dxaOrig="180" w:dyaOrig="200" w14:anchorId="09C57C95">
                <v:shape id="_x0000_i1030" type="#_x0000_t75" alt="" style="width:9.5pt;height:10pt;mso-width-percent:0;mso-height-percent:0;mso-width-percent:0;mso-height-percent:0" o:ole="">
                  <v:imagedata r:id="rId22" o:title=""/>
                </v:shape>
                <o:OLEObject Type="Embed" ProgID="Equation.3" ShapeID="_x0000_i1030" DrawAspect="Content" ObjectID="_1627458988" r:id="rId23"/>
              </w:object>
            </w:r>
            <w:r w:rsidRPr="001A7C01">
              <w:t xml:space="preserve"> occurs within the time interval starting at </w:t>
            </w:r>
            <w:r w:rsidRPr="00154322">
              <w:rPr>
                <w:noProof/>
                <w:position w:val="-10"/>
              </w:rPr>
              <w:object w:dxaOrig="200" w:dyaOrig="300" w14:anchorId="28847BD5">
                <v:shape id="_x0000_i1031" type="#_x0000_t75" alt="" style="width:10pt;height:15pt;mso-width-percent:0;mso-height-percent:0;mso-width-percent:0;mso-height-percent:0" o:ole="">
                  <v:imagedata r:id="rId24" o:title=""/>
                </v:shape>
                <o:OLEObject Type="Embed" ProgID="Equation.3" ShapeID="_x0000_i1031" DrawAspect="Content" ObjectID="_1627458989" r:id="rId25"/>
              </w:object>
            </w:r>
            <w:r w:rsidRPr="001A7C01">
              <w:t xml:space="preserve">and ending at </w:t>
            </w:r>
            <w:r w:rsidRPr="00154322">
              <w:rPr>
                <w:noProof/>
                <w:position w:val="-10"/>
              </w:rPr>
              <w:object w:dxaOrig="639" w:dyaOrig="300" w14:anchorId="020BA9CC">
                <v:shape id="_x0000_i1032" type="#_x0000_t75" alt="" style="width:32pt;height:15pt;mso-width-percent:0;mso-height-percent:0;mso-width-percent:0;mso-height-percent:0" o:ole="">
                  <v:imagedata r:id="rId26" o:title=""/>
                </v:shape>
                <o:OLEObject Type="Embed" ProgID="Equation.3" ShapeID="_x0000_i1032" DrawAspect="Content" ObjectID="_1627458990" r:id="rId27"/>
              </w:object>
            </w:r>
            <w:r w:rsidRPr="001A7C01">
              <w:t xml:space="preserve">, where </w:t>
            </w:r>
            <w:r w:rsidRPr="00154322">
              <w:rPr>
                <w:noProof/>
                <w:position w:val="-12"/>
              </w:rPr>
              <w:object w:dxaOrig="1359" w:dyaOrig="320" w14:anchorId="349007F6">
                <v:shape id="_x0000_i1033" type="#_x0000_t75" alt="" style="width:68.5pt;height:16.5pt;mso-width-percent:0;mso-height-percent:0;mso-width-percent:0;mso-height-percent:0" o:ole="">
                  <v:imagedata r:id="rId28" o:title=""/>
                </v:shape>
                <o:OLEObject Type="Embed" ProgID="Equation.3" ShapeID="_x0000_i1033" DrawAspect="Content" ObjectID="_1627458991" r:id="rId29"/>
              </w:object>
            </w:r>
            <w:r w:rsidRPr="001A7C01">
              <w:t xml:space="preserve">, where </w:t>
            </w:r>
          </w:p>
          <w:p w14:paraId="45FCCAB0" w14:textId="77777777" w:rsidR="006C39EE" w:rsidRPr="001A7C01" w:rsidRDefault="006C39EE" w:rsidP="006C39EE">
            <w:pPr>
              <w:pStyle w:val="B2"/>
            </w:pPr>
            <w:r>
              <w:t>-</w:t>
            </w:r>
            <w:r>
              <w:tab/>
            </w:r>
            <w:r w:rsidRPr="001A7C01">
              <w:rPr>
                <w:noProof/>
                <w:position w:val="-12"/>
              </w:rPr>
              <w:object w:dxaOrig="220" w:dyaOrig="360" w14:anchorId="2D4A4290">
                <v:shape id="_x0000_i1034" type="#_x0000_t75" alt="" style="width:11.5pt;height:18.5pt;mso-width-percent:0;mso-height-percent:0;mso-width-percent:0;mso-height-percent:0" o:ole="">
                  <v:imagedata r:id="rId30" o:title=""/>
                </v:shape>
                <o:OLEObject Type="Embed" ProgID="Equation.3" ShapeID="_x0000_i1034" DrawAspect="Content" ObjectID="_1627458992" r:id="rId31"/>
              </w:object>
            </w:r>
            <w:r w:rsidRPr="001A7C01">
              <w:t xml:space="preserve"> is the time instant when the eNB has started transmission, </w:t>
            </w:r>
          </w:p>
          <w:p w14:paraId="0DF89137" w14:textId="77777777" w:rsidR="006C39EE" w:rsidRPr="001A7C01" w:rsidRDefault="006C39EE" w:rsidP="006C39EE">
            <w:pPr>
              <w:pStyle w:val="B2"/>
            </w:pPr>
            <w:r>
              <w:t>-</w:t>
            </w:r>
            <w:r>
              <w:tab/>
            </w:r>
            <w:r w:rsidRPr="001A7C01">
              <w:rPr>
                <w:noProof/>
                <w:position w:val="-14"/>
              </w:rPr>
              <w:object w:dxaOrig="600" w:dyaOrig="380" w14:anchorId="2E9DC3A2">
                <v:shape id="_x0000_i1035" type="#_x0000_t75" alt="" style="width:30.5pt;height:19pt;mso-width-percent:0;mso-height-percent:0;mso-width-percent:0;mso-height-percent:0" o:ole="">
                  <v:imagedata r:id="rId32" o:title=""/>
                </v:shape>
                <o:OLEObject Type="Embed" ProgID="Equation.3" ShapeID="_x0000_i1035" DrawAspect="Content" ObjectID="_1627458993" r:id="rId33"/>
              </w:object>
            </w:r>
            <w:r w:rsidRPr="001A7C01">
              <w:t xml:space="preserve">value is determined by the eNB as described in sub clause </w:t>
            </w:r>
            <w:r>
              <w:t>4</w:t>
            </w:r>
            <w:r w:rsidRPr="001A7C01">
              <w:t>.1</w:t>
            </w:r>
            <w:r>
              <w:t>.1</w:t>
            </w:r>
            <w:r w:rsidRPr="001A7C01">
              <w:t>,</w:t>
            </w:r>
          </w:p>
          <w:p w14:paraId="13E7A534" w14:textId="77777777" w:rsidR="006C39EE" w:rsidRPr="001A7C01" w:rsidRDefault="006C39EE" w:rsidP="006C39EE">
            <w:pPr>
              <w:pStyle w:val="B2"/>
            </w:pPr>
            <w:r>
              <w:t>-</w:t>
            </w:r>
            <w:r>
              <w:tab/>
            </w:r>
            <w:r w:rsidRPr="001A7C01">
              <w:rPr>
                <w:noProof/>
                <w:position w:val="-14"/>
              </w:rPr>
              <w:object w:dxaOrig="279" w:dyaOrig="380" w14:anchorId="06761E4D">
                <v:shape id="_x0000_i1036" type="#_x0000_t75" alt="" style="width:14.5pt;height:19pt;mso-width-percent:0;mso-height-percent:0;mso-width-percent:0;mso-height-percent:0" o:ole="">
                  <v:imagedata r:id="rId34" o:title=""/>
                </v:shape>
                <o:OLEObject Type="Embed" ProgID="Equation.3" ShapeID="_x0000_i1036" DrawAspect="Content" ObjectID="_1627458994" r:id="rId35"/>
              </w:object>
            </w:r>
            <w:r w:rsidRPr="001A7C01">
              <w:t xml:space="preserve"> is the total duration of all gaps of duration greater than 25us that occur between the DL transmission of the eNB and UL transmissions scheduled by the eNB, and between any two UL transmissions scheduled by the eNB starting from </w:t>
            </w:r>
            <w:r w:rsidRPr="001A7C01">
              <w:rPr>
                <w:noProof/>
                <w:position w:val="-12"/>
              </w:rPr>
              <w:object w:dxaOrig="220" w:dyaOrig="360" w14:anchorId="34BB4601">
                <v:shape id="_x0000_i1037" type="#_x0000_t75" alt="" style="width:11.5pt;height:18.5pt;mso-width-percent:0;mso-height-percent:0;mso-width-percent:0;mso-height-percent:0" o:ole="">
                  <v:imagedata r:id="rId30" o:title=""/>
                </v:shape>
                <o:OLEObject Type="Embed" ProgID="Equation.3" ShapeID="_x0000_i1037" DrawAspect="Content" ObjectID="_1627458995" r:id="rId36"/>
              </w:object>
            </w:r>
            <w:r w:rsidRPr="001A7C01">
              <w:t>.</w:t>
            </w:r>
          </w:p>
          <w:p w14:paraId="38B9748A" w14:textId="77777777" w:rsidR="006C39EE" w:rsidRPr="001A7C01" w:rsidRDefault="006C39EE" w:rsidP="006C39EE">
            <w:r w:rsidRPr="001A7C01">
              <w:t xml:space="preserve">The eNB shall schedule UL transmissions between </w:t>
            </w:r>
            <w:r w:rsidRPr="001A7C01">
              <w:rPr>
                <w:noProof/>
                <w:position w:val="-12"/>
              </w:rPr>
              <w:object w:dxaOrig="220" w:dyaOrig="360" w14:anchorId="3C63C228">
                <v:shape id="_x0000_i1038" type="#_x0000_t75" alt="" style="width:11.5pt;height:18.5pt;mso-width-percent:0;mso-height-percent:0;mso-width-percent:0;mso-height-percent:0" o:ole="">
                  <v:imagedata r:id="rId30" o:title=""/>
                </v:shape>
                <o:OLEObject Type="Embed" ProgID="Equation.3" ShapeID="_x0000_i1038" DrawAspect="Content" ObjectID="_1627458996" r:id="rId37"/>
              </w:object>
            </w:r>
            <w:r w:rsidRPr="001A7C01">
              <w:t xml:space="preserve">and </w:t>
            </w:r>
            <w:r w:rsidRPr="001A7C01">
              <w:rPr>
                <w:noProof/>
                <w:position w:val="-12"/>
              </w:rPr>
              <w:object w:dxaOrig="760" w:dyaOrig="360" w14:anchorId="08CDB800">
                <v:shape id="_x0000_i1039" type="#_x0000_t75" alt="" style="width:38.5pt;height:18.5pt;mso-width-percent:0;mso-height-percent:0;mso-width-percent:0;mso-height-percent:0" o:ole="">
                  <v:imagedata r:id="rId38" o:title=""/>
                </v:shape>
                <o:OLEObject Type="Embed" ProgID="Equation.3" ShapeID="_x0000_i1039" DrawAspect="Content" ObjectID="_1627458997" r:id="rId39"/>
              </w:object>
            </w:r>
            <w:r w:rsidRPr="001A7C01">
              <w:t xml:space="preserve">in contiguous subframes if they can be scheduled contiguously. </w:t>
            </w:r>
          </w:p>
          <w:p w14:paraId="3DB891E6" w14:textId="77777777" w:rsidR="006C39EE" w:rsidRPr="001A7C01" w:rsidRDefault="006C39EE" w:rsidP="006C39EE">
            <w:pPr>
              <w:jc w:val="both"/>
            </w:pPr>
            <w:r w:rsidRPr="001A7C01">
              <w:t xml:space="preserve">For an UL transmission on a carrier that follows a transmission by the eNB on that carrier within a duration of </w:t>
            </w:r>
            <w:r w:rsidRPr="0098601E">
              <w:rPr>
                <w:noProof/>
                <w:position w:val="-12"/>
              </w:rPr>
              <w:object w:dxaOrig="1160" w:dyaOrig="320" w14:anchorId="660CFD93">
                <v:shape id="_x0000_i1040" type="#_x0000_t75" alt="" style="width:58.5pt;height:16.5pt;mso-width-percent:0;mso-height-percent:0;mso-width-percent:0;mso-height-percent:0" o:ole="">
                  <v:imagedata r:id="rId40" o:title=""/>
                </v:shape>
                <o:OLEObject Type="Embed" ProgID="Equation.3" ShapeID="_x0000_i1040" DrawAspect="Content" ObjectID="_1627458998" r:id="rId41"/>
              </w:object>
            </w:r>
            <w:r w:rsidRPr="001A7C01">
              <w:t xml:space="preserve"> , the UE may use Type 2 channel access procedure for the UL transmission.</w:t>
            </w:r>
          </w:p>
          <w:p w14:paraId="6CC1EE22" w14:textId="77777777" w:rsidR="006C39EE" w:rsidRPr="00C83BF1" w:rsidRDefault="006C39EE" w:rsidP="006C39EE">
            <w:r w:rsidRPr="001113ED">
              <w:rPr>
                <w:highlight w:val="yellow"/>
              </w:rPr>
              <w:t>If the eNB indicates Type 2 channel access procedure for the UE in the DCI, the eNB indicates the channel access priority class used to obtain access to the channel in the DCI.</w:t>
            </w:r>
          </w:p>
          <w:p w14:paraId="4A478EDF" w14:textId="1911FCD7" w:rsidR="00945312" w:rsidRDefault="00945312" w:rsidP="00945312">
            <w:pPr>
              <w:jc w:val="both"/>
              <w:rPr>
                <w:lang w:val="en-US"/>
              </w:rPr>
            </w:pPr>
          </w:p>
        </w:tc>
      </w:tr>
    </w:tbl>
    <w:p w14:paraId="095917A1" w14:textId="77777777" w:rsidR="00945312" w:rsidRDefault="00945312" w:rsidP="00346DFE">
      <w:pPr>
        <w:jc w:val="both"/>
      </w:pPr>
    </w:p>
    <w:p w14:paraId="75CBC2E2" w14:textId="621D9002" w:rsidR="00B70E45" w:rsidRDefault="001F43AC" w:rsidP="00346DFE">
      <w:pPr>
        <w:jc w:val="both"/>
      </w:pPr>
      <w:r>
        <w:t>For configured grant</w:t>
      </w:r>
      <w:r w:rsidR="003E7098">
        <w:t xml:space="preserve"> </w:t>
      </w:r>
      <w:r>
        <w:t>(AUL), the NW will only indicate COT sharing if it has acquired</w:t>
      </w:r>
      <w:r w:rsidR="0035560A">
        <w:t xml:space="preserve"> the channel using the lowest CAPC priority, so the UE can use</w:t>
      </w:r>
      <w:r>
        <w:t xml:space="preserve"> </w:t>
      </w:r>
      <w:r w:rsidR="0035560A">
        <w:t xml:space="preserve">COT sharing if indicated so for configured grant regardless of which CACP the data is to be sent on it. </w:t>
      </w:r>
      <w:r w:rsidR="00945312" w:rsidRPr="00945312">
        <w:t xml:space="preserve">However, </w:t>
      </w:r>
      <w:r w:rsidR="0035560A">
        <w:t xml:space="preserve">for dynamic grant </w:t>
      </w:r>
      <w:r w:rsidR="00485E7F">
        <w:t xml:space="preserve">even though </w:t>
      </w:r>
      <w:r w:rsidR="0035560A">
        <w:t xml:space="preserve">the CAPC the NW acquired </w:t>
      </w:r>
      <w:r w:rsidR="00485E7F">
        <w:t xml:space="preserve">is indicated </w:t>
      </w:r>
      <w:r w:rsidR="0035560A">
        <w:t>in the DCI</w:t>
      </w:r>
      <w:r w:rsidR="00485E7F">
        <w:t>,</w:t>
      </w:r>
      <w:r w:rsidR="0035560A">
        <w:t xml:space="preserve"> </w:t>
      </w:r>
      <w:r w:rsidR="00945312" w:rsidRPr="00945312">
        <w:t xml:space="preserve">there is no such restriction in LCP (Logical Channel Prioritization) procedure in the UE about data of LCHs with which CAPC can be included in UL transmission. </w:t>
      </w:r>
    </w:p>
    <w:p w14:paraId="5C74559E" w14:textId="20F01B72" w:rsidR="00945312" w:rsidRDefault="00945312" w:rsidP="00346DFE">
      <w:pPr>
        <w:jc w:val="both"/>
      </w:pPr>
      <w:r w:rsidRPr="00945312">
        <w:t xml:space="preserve">It was left to </w:t>
      </w:r>
      <w:r w:rsidR="004C5491">
        <w:t>network</w:t>
      </w:r>
      <w:r w:rsidRPr="00945312">
        <w:t xml:space="preserve"> to ensure it gives the correct grant based on the downlink traffic, the latest BSR received from the UE and received UL traffic. But BSR has a rough granularity and is reported per LCG, and does not always contain up-to-date information for all the LCHs having data available for transmission. For instance, NW may group LCHs with similar LCP priorities while such LCHs may still have different CAPC. </w:t>
      </w:r>
      <w:r w:rsidR="00717595">
        <w:t xml:space="preserve">With split bearer, it is also possible the other CG has scheduled the high priority data. </w:t>
      </w:r>
      <w:r w:rsidR="008E0A65">
        <w:t>Thus,</w:t>
      </w:r>
      <w:r w:rsidR="00717595">
        <w:t xml:space="preserve"> i</w:t>
      </w:r>
      <w:r w:rsidRPr="00945312">
        <w:t>t might happen that the UE does not have data with higher or equal priority as the CAPC indicated in the DCI. In such case the data multiplexed into the allocated UL resources may not comply with the CAPC restrictions indicated for the grant/COT which impacts to the fairness negatively.</w:t>
      </w:r>
    </w:p>
    <w:tbl>
      <w:tblPr>
        <w:tblStyle w:val="TableGrid"/>
        <w:tblW w:w="0" w:type="auto"/>
        <w:tblLook w:val="04A0" w:firstRow="1" w:lastRow="0" w:firstColumn="1" w:lastColumn="0" w:noHBand="0" w:noVBand="1"/>
      </w:tblPr>
      <w:tblGrid>
        <w:gridCol w:w="9631"/>
      </w:tblGrid>
      <w:tr w:rsidR="00945312" w14:paraId="3D5B9735" w14:textId="77777777" w:rsidTr="00945312">
        <w:tc>
          <w:tcPr>
            <w:tcW w:w="9631" w:type="dxa"/>
          </w:tcPr>
          <w:p w14:paraId="51C36D39" w14:textId="77777777" w:rsidR="00945312" w:rsidRDefault="00945312" w:rsidP="00346DFE">
            <w:pPr>
              <w:jc w:val="both"/>
            </w:pPr>
            <w:r>
              <w:t>36.300:</w:t>
            </w:r>
          </w:p>
          <w:p w14:paraId="55FECF54" w14:textId="77777777" w:rsidR="000A5800" w:rsidRPr="000E2690" w:rsidRDefault="000A5800" w:rsidP="000A5800">
            <w:r w:rsidRPr="000E2690">
              <w:rPr>
                <w:lang w:eastAsia="zh-CN"/>
              </w:rPr>
              <w:t>For uplink LAA operation, the eNB shall not schedule the UE more subframes than the minimum necessary to transmit all the traffic corresponding to the selected Channel Access Priority Class or lower (i.e, with a lower number in the Table 5.7.1-1), than the:</w:t>
            </w:r>
          </w:p>
          <w:p w14:paraId="2B64B2CB" w14:textId="77777777" w:rsidR="000A5800" w:rsidRPr="000E2690" w:rsidRDefault="000A5800" w:rsidP="000A5800">
            <w:pPr>
              <w:pStyle w:val="B1"/>
            </w:pPr>
            <w:r w:rsidRPr="000E2690">
              <w:lastRenderedPageBreak/>
              <w:t>-</w:t>
            </w:r>
            <w:r w:rsidRPr="000E2690">
              <w:tab/>
              <w:t>Channel Access Priority Class signaled in UL grant based on the latest BSR and received uplink traffic from the UE if type 1 uplink channel access procedure (see clause 4.2.1.1 of TS 37.213 [90]) is signalled to the UE;</w:t>
            </w:r>
          </w:p>
          <w:p w14:paraId="21F133C3" w14:textId="01849702" w:rsidR="00945312" w:rsidRDefault="000A5800" w:rsidP="000A5800">
            <w:pPr>
              <w:pStyle w:val="B1"/>
            </w:pPr>
            <w:r w:rsidRPr="000E2690">
              <w:t>-</w:t>
            </w:r>
            <w:r w:rsidRPr="000E2690">
              <w:tab/>
              <w:t>Channel Access Priority Class used by the eNB based on the downlink traffic, the latest BSR and received UL traffic from the UE if type 2 uplink channel access procedure (see clause 4.2.1.2 of TS 37.213 [90]) is signalled to the UE</w:t>
            </w:r>
            <w:r w:rsidRPr="000E2690">
              <w:rPr>
                <w:lang w:eastAsia="zh-CN"/>
              </w:rPr>
              <w:t>.</w:t>
            </w:r>
          </w:p>
        </w:tc>
      </w:tr>
    </w:tbl>
    <w:p w14:paraId="6776CB1E" w14:textId="7A3428D9" w:rsidR="000E349B" w:rsidRDefault="000E349B" w:rsidP="00346DFE">
      <w:pPr>
        <w:jc w:val="both"/>
      </w:pPr>
    </w:p>
    <w:p w14:paraId="6CDC312A" w14:textId="4E3A396E" w:rsidR="00945312" w:rsidRDefault="004C5491" w:rsidP="00346DFE">
      <w:pPr>
        <w:jc w:val="both"/>
      </w:pPr>
      <w:r>
        <w:t xml:space="preserve">When the UE is indicated with Type 2 LBT for COT sharing and a CAPC for which the network obtained the channel, </w:t>
      </w:r>
      <w:r w:rsidR="008E0A65">
        <w:t xml:space="preserve">if it does not have data with equal or higher priority than the indicated CAPC, </w:t>
      </w:r>
      <w:r>
        <w:t>it should be discussed if the UE follows the type 2 LBT or should</w:t>
      </w:r>
      <w:r w:rsidR="00E2673D">
        <w:t xml:space="preserve"> it</w:t>
      </w:r>
      <w:r>
        <w:t xml:space="preserve"> rather fall back to type 1 </w:t>
      </w:r>
      <w:r w:rsidR="00A95FDB">
        <w:t>LBT</w:t>
      </w:r>
      <w:r>
        <w:t xml:space="preserve">. In principle it should fall back to Type 1 LBT since COT sharing should not be allowed for lower priority data. </w:t>
      </w:r>
      <w:r w:rsidR="00397E34">
        <w:t xml:space="preserve">Or it should </w:t>
      </w:r>
      <w:r w:rsidR="008A1EC4">
        <w:t xml:space="preserve">even </w:t>
      </w:r>
      <w:r w:rsidR="00397E34">
        <w:t>skip the UL transmission to avoid interf</w:t>
      </w:r>
      <w:r w:rsidR="00467160">
        <w:t>er</w:t>
      </w:r>
      <w:r w:rsidR="00397E34">
        <w:t>ing other channels</w:t>
      </w:r>
      <w:r w:rsidR="008A1EC4">
        <w:t xml:space="preserve"> if it is not able to fall back</w:t>
      </w:r>
      <w:r w:rsidR="00467160">
        <w:t xml:space="preserve"> to type 1 LBT</w:t>
      </w:r>
      <w:r w:rsidR="00397E34">
        <w:t>.</w:t>
      </w:r>
    </w:p>
    <w:p w14:paraId="4C54E6CF" w14:textId="77777777" w:rsidR="00864345" w:rsidRDefault="004C5491" w:rsidP="00346DFE">
      <w:pPr>
        <w:jc w:val="both"/>
      </w:pPr>
      <w:r w:rsidRPr="004C5491">
        <w:rPr>
          <w:b/>
        </w:rPr>
        <w:t>Proposal 1</w:t>
      </w:r>
      <w:r>
        <w:t xml:space="preserve">: when Type 2 LBT is indicated for COT sharing and the UE does not have equal or higher priority data as the </w:t>
      </w:r>
      <w:r w:rsidR="005A52AF">
        <w:t xml:space="preserve">indicated </w:t>
      </w:r>
      <w:r>
        <w:t xml:space="preserve">CAPC, </w:t>
      </w:r>
      <w:r w:rsidR="00437CD1">
        <w:t xml:space="preserve">discuss </w:t>
      </w:r>
      <w:r w:rsidR="00D60767">
        <w:t>whether</w:t>
      </w:r>
      <w:r>
        <w:t xml:space="preserve"> it should </w:t>
      </w:r>
    </w:p>
    <w:p w14:paraId="486A7000" w14:textId="26EB0D1C" w:rsidR="00864345" w:rsidRDefault="00864345" w:rsidP="00864345">
      <w:pPr>
        <w:pStyle w:val="ListParagraph"/>
        <w:numPr>
          <w:ilvl w:val="0"/>
          <w:numId w:val="11"/>
        </w:numPr>
        <w:jc w:val="both"/>
      </w:pPr>
      <w:r>
        <w:t xml:space="preserve">send low priority data </w:t>
      </w:r>
      <w:r w:rsidR="00944799">
        <w:t>with Type</w:t>
      </w:r>
      <w:r w:rsidR="0039526F">
        <w:t xml:space="preserve"> 2 LBT </w:t>
      </w:r>
      <w:r>
        <w:t>anyway as LTE</w:t>
      </w:r>
      <w:r w:rsidR="004868D9">
        <w:t>,</w:t>
      </w:r>
      <w:r>
        <w:t xml:space="preserve"> though against the COT sharing principle;</w:t>
      </w:r>
    </w:p>
    <w:p w14:paraId="09856665" w14:textId="3EDB7132" w:rsidR="00864345" w:rsidRDefault="004C5491" w:rsidP="00864345">
      <w:pPr>
        <w:pStyle w:val="ListParagraph"/>
        <w:numPr>
          <w:ilvl w:val="0"/>
          <w:numId w:val="11"/>
        </w:numPr>
        <w:jc w:val="both"/>
      </w:pPr>
      <w:r>
        <w:t>fall back to Type 1 LBT</w:t>
      </w:r>
      <w:r w:rsidR="00864345">
        <w:t xml:space="preserve"> (need RAN1 confirmation since it impact</w:t>
      </w:r>
      <w:r w:rsidR="001E6B97">
        <w:t>s</w:t>
      </w:r>
      <w:r w:rsidR="00864345">
        <w:t xml:space="preserve"> PHY);</w:t>
      </w:r>
      <w:r w:rsidR="003D0ABF">
        <w:t xml:space="preserve"> or </w:t>
      </w:r>
    </w:p>
    <w:p w14:paraId="2DFEA1E1" w14:textId="232A76A5" w:rsidR="00E03DCC" w:rsidRDefault="003D0ABF" w:rsidP="001113ED">
      <w:pPr>
        <w:pStyle w:val="ListParagraph"/>
        <w:numPr>
          <w:ilvl w:val="0"/>
          <w:numId w:val="11"/>
        </w:numPr>
        <w:jc w:val="both"/>
      </w:pPr>
      <w:r>
        <w:t>skip the UL transmission</w:t>
      </w:r>
      <w:r w:rsidR="00864345">
        <w:t xml:space="preserve"> or send only BSR</w:t>
      </w:r>
      <w:r w:rsidR="004C5491">
        <w:t xml:space="preserve">. </w:t>
      </w:r>
    </w:p>
    <w:p w14:paraId="766D6D29" w14:textId="7B0A2318" w:rsidR="00A209D6" w:rsidRPr="006E13D1" w:rsidRDefault="00A209D6" w:rsidP="00A209D6">
      <w:pPr>
        <w:pStyle w:val="Heading1"/>
      </w:pPr>
      <w:r w:rsidRPr="006E13D1">
        <w:t>3</w:t>
      </w:r>
      <w:r w:rsidRPr="006E13D1">
        <w:tab/>
      </w:r>
      <w:r w:rsidR="00C06058">
        <w:t>Conclusion</w:t>
      </w:r>
    </w:p>
    <w:p w14:paraId="6C60FFDC" w14:textId="09147752" w:rsidR="00A209D6" w:rsidRDefault="006A6B84" w:rsidP="00A209D6">
      <w:r>
        <w:t>The following proposals proposed</w:t>
      </w:r>
      <w:r w:rsidR="00E03DCC">
        <w:t xml:space="preserve"> for dynamic scheduling</w:t>
      </w:r>
      <w:r>
        <w:t>:</w:t>
      </w:r>
    </w:p>
    <w:p w14:paraId="70C216ED" w14:textId="77777777" w:rsidR="00864345" w:rsidRDefault="004C5491" w:rsidP="004C5491">
      <w:pPr>
        <w:jc w:val="both"/>
      </w:pPr>
      <w:r w:rsidRPr="004C5491">
        <w:rPr>
          <w:b/>
        </w:rPr>
        <w:t>Proposal 1</w:t>
      </w:r>
      <w:r>
        <w:t xml:space="preserve">: when Type 2 LBT is indicated for COT sharing and the UE does not have equal or higher priority data as the </w:t>
      </w:r>
      <w:r w:rsidR="00BF0EF2">
        <w:t xml:space="preserve">indicated </w:t>
      </w:r>
      <w:r>
        <w:t xml:space="preserve">CAPC, </w:t>
      </w:r>
      <w:r w:rsidR="00437CD1">
        <w:t xml:space="preserve">discuss </w:t>
      </w:r>
      <w:r w:rsidR="0014791C">
        <w:t>whether</w:t>
      </w:r>
      <w:r>
        <w:t xml:space="preserve"> it should </w:t>
      </w:r>
    </w:p>
    <w:p w14:paraId="60F66F6B" w14:textId="2BFAF668" w:rsidR="00864345" w:rsidRDefault="00864345" w:rsidP="00864345">
      <w:pPr>
        <w:pStyle w:val="ListParagraph"/>
        <w:numPr>
          <w:ilvl w:val="0"/>
          <w:numId w:val="13"/>
        </w:numPr>
        <w:jc w:val="both"/>
      </w:pPr>
      <w:r>
        <w:t xml:space="preserve">send low priority data </w:t>
      </w:r>
      <w:r w:rsidR="00944799">
        <w:t xml:space="preserve">with Type 2 LBT </w:t>
      </w:r>
      <w:r>
        <w:t>anyway as LTE though against the COT sharing principle;</w:t>
      </w:r>
    </w:p>
    <w:p w14:paraId="691D364F" w14:textId="400EB59C" w:rsidR="00864345" w:rsidRDefault="00864345" w:rsidP="00864345">
      <w:pPr>
        <w:pStyle w:val="ListParagraph"/>
        <w:numPr>
          <w:ilvl w:val="0"/>
          <w:numId w:val="13"/>
        </w:numPr>
        <w:jc w:val="both"/>
      </w:pPr>
      <w:r>
        <w:t>fall back to Type 1 LBT (need RAN1 confirmation since it impact</w:t>
      </w:r>
      <w:r w:rsidR="001E6B97">
        <w:t xml:space="preserve">s </w:t>
      </w:r>
      <w:r>
        <w:t xml:space="preserve">PHY); or </w:t>
      </w:r>
    </w:p>
    <w:p w14:paraId="20B957C2" w14:textId="77777777" w:rsidR="00864345" w:rsidRDefault="00864345" w:rsidP="00864345">
      <w:pPr>
        <w:pStyle w:val="ListParagraph"/>
        <w:numPr>
          <w:ilvl w:val="0"/>
          <w:numId w:val="13"/>
        </w:numPr>
        <w:jc w:val="both"/>
      </w:pPr>
      <w:r>
        <w:t xml:space="preserve">skip the UL transmission or send only BSR. </w:t>
      </w:r>
    </w:p>
    <w:p w14:paraId="4F64C811" w14:textId="77777777" w:rsidR="00C431F6" w:rsidRPr="00C02267" w:rsidRDefault="00C431F6" w:rsidP="00C431F6">
      <w:pPr>
        <w:pStyle w:val="Heading1"/>
        <w:jc w:val="both"/>
        <w:rPr>
          <w:lang w:val="en-US"/>
        </w:rPr>
      </w:pPr>
      <w:r w:rsidRPr="00C02267">
        <w:rPr>
          <w:lang w:val="en-US"/>
        </w:rPr>
        <w:t>References</w:t>
      </w:r>
    </w:p>
    <w:p w14:paraId="1219E68E" w14:textId="592C9DB8" w:rsidR="002B4C71" w:rsidRDefault="006D6866" w:rsidP="006D6866">
      <w:pPr>
        <w:numPr>
          <w:ilvl w:val="0"/>
          <w:numId w:val="9"/>
        </w:numPr>
        <w:overflowPunct w:val="0"/>
        <w:autoSpaceDE w:val="0"/>
        <w:autoSpaceDN w:val="0"/>
        <w:adjustRightInd w:val="0"/>
        <w:jc w:val="both"/>
        <w:textAlignment w:val="baseline"/>
      </w:pPr>
      <w:hyperlink r:id="rId42" w:history="1">
        <w:r>
          <w:rPr>
            <w:rStyle w:val="Hyperlink"/>
            <w:lang w:eastAsia="zh-CN"/>
          </w:rPr>
          <w:t>3GPP TS</w:t>
        </w:r>
        <w:r w:rsidR="002B4C71" w:rsidRPr="006D6866">
          <w:rPr>
            <w:rStyle w:val="Hyperlink"/>
            <w:lang w:eastAsia="zh-CN"/>
          </w:rPr>
          <w:t>36.212</w:t>
        </w:r>
      </w:hyperlink>
      <w:r>
        <w:rPr>
          <w:lang w:eastAsia="zh-CN"/>
        </w:rPr>
        <w:t xml:space="preserve">, </w:t>
      </w:r>
      <w:r w:rsidRPr="001113ED">
        <w:rPr>
          <w:i/>
          <w:lang w:eastAsia="zh-CN"/>
        </w:rPr>
        <w:t>Evolved Universal Terrestrial Radio Access (E-UTRA); Multiplexing and channel coding</w:t>
      </w:r>
    </w:p>
    <w:p w14:paraId="5F8C7317" w14:textId="4E0E24D4" w:rsidR="002B4C71" w:rsidRDefault="006D6866" w:rsidP="006D6866">
      <w:pPr>
        <w:numPr>
          <w:ilvl w:val="0"/>
          <w:numId w:val="9"/>
        </w:numPr>
        <w:overflowPunct w:val="0"/>
        <w:autoSpaceDE w:val="0"/>
        <w:autoSpaceDN w:val="0"/>
        <w:adjustRightInd w:val="0"/>
        <w:jc w:val="both"/>
        <w:textAlignment w:val="baseline"/>
      </w:pPr>
      <w:hyperlink r:id="rId43" w:history="1">
        <w:r w:rsidRPr="006D6866">
          <w:rPr>
            <w:rStyle w:val="Hyperlink"/>
            <w:lang w:eastAsia="zh-CN"/>
          </w:rPr>
          <w:t>3GPP TS</w:t>
        </w:r>
        <w:r w:rsidR="002B4C71" w:rsidRPr="006D6866">
          <w:rPr>
            <w:rStyle w:val="Hyperlink"/>
            <w:lang w:eastAsia="zh-CN"/>
          </w:rPr>
          <w:t>37.213</w:t>
        </w:r>
      </w:hyperlink>
      <w:r>
        <w:rPr>
          <w:lang w:eastAsia="zh-CN"/>
        </w:rPr>
        <w:t xml:space="preserve">, </w:t>
      </w:r>
      <w:r w:rsidRPr="001113ED">
        <w:rPr>
          <w:i/>
          <w:lang w:eastAsia="zh-CN"/>
        </w:rPr>
        <w:t>Physical layer procedures for shared spectrum channel access</w:t>
      </w:r>
    </w:p>
    <w:p w14:paraId="7FF069B5" w14:textId="7964C9ED" w:rsidR="00C96E24" w:rsidRPr="00A209D6" w:rsidRDefault="006D6866" w:rsidP="006D6866">
      <w:pPr>
        <w:numPr>
          <w:ilvl w:val="0"/>
          <w:numId w:val="9"/>
        </w:numPr>
        <w:overflowPunct w:val="0"/>
        <w:autoSpaceDE w:val="0"/>
        <w:autoSpaceDN w:val="0"/>
        <w:adjustRightInd w:val="0"/>
        <w:jc w:val="both"/>
        <w:textAlignment w:val="baseline"/>
      </w:pPr>
      <w:hyperlink r:id="rId44" w:history="1">
        <w:r w:rsidRPr="006D6866">
          <w:rPr>
            <w:rStyle w:val="Hyperlink"/>
            <w:lang w:eastAsia="zh-CN"/>
          </w:rPr>
          <w:t>3GPP TS</w:t>
        </w:r>
        <w:r w:rsidR="00C96E24" w:rsidRPr="006D6866">
          <w:rPr>
            <w:rStyle w:val="Hyperlink"/>
            <w:lang w:eastAsia="zh-CN"/>
          </w:rPr>
          <w:t>36.300</w:t>
        </w:r>
      </w:hyperlink>
      <w:r>
        <w:rPr>
          <w:lang w:eastAsia="zh-CN"/>
        </w:rPr>
        <w:t xml:space="preserve">, </w:t>
      </w:r>
      <w:r w:rsidRPr="001113ED">
        <w:rPr>
          <w:i/>
          <w:lang w:eastAsia="zh-CN"/>
        </w:rPr>
        <w:t>Evolved Universal Terrestrial Radio Access (E-UTRA) and Evolved Universal Terrestrial Radio Access Network (E-UTRAN); Overall description; Stage 2</w:t>
      </w:r>
    </w:p>
    <w:sectPr w:rsidR="00C96E24"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1F077" w14:textId="77777777" w:rsidR="009F05F1" w:rsidRDefault="009F05F1">
      <w:r>
        <w:separator/>
      </w:r>
    </w:p>
  </w:endnote>
  <w:endnote w:type="continuationSeparator" w:id="0">
    <w:p w14:paraId="25DF6F5C" w14:textId="77777777" w:rsidR="009F05F1" w:rsidRDefault="009F05F1">
      <w:r>
        <w:continuationSeparator/>
      </w:r>
    </w:p>
  </w:endnote>
  <w:endnote w:type="continuationNotice" w:id="1">
    <w:p w14:paraId="68F2CA0C" w14:textId="77777777" w:rsidR="00944799" w:rsidRDefault="00944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F6328" w14:textId="77777777" w:rsidR="009F05F1" w:rsidRDefault="009F05F1">
      <w:r>
        <w:separator/>
      </w:r>
    </w:p>
  </w:footnote>
  <w:footnote w:type="continuationSeparator" w:id="0">
    <w:p w14:paraId="1624C4DD" w14:textId="77777777" w:rsidR="009F05F1" w:rsidRDefault="009F05F1">
      <w:r>
        <w:continuationSeparator/>
      </w:r>
    </w:p>
  </w:footnote>
  <w:footnote w:type="continuationNotice" w:id="1">
    <w:p w14:paraId="0E101CDD" w14:textId="77777777" w:rsidR="00944799" w:rsidRDefault="009447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81D19"/>
    <w:multiLevelType w:val="hybridMultilevel"/>
    <w:tmpl w:val="E6C0D464"/>
    <w:lvl w:ilvl="0" w:tplc="2A2C66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DEE79BD"/>
    <w:multiLevelType w:val="hybridMultilevel"/>
    <w:tmpl w:val="E6C0D464"/>
    <w:lvl w:ilvl="0" w:tplc="2A2C66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354A56"/>
    <w:multiLevelType w:val="hybridMultilevel"/>
    <w:tmpl w:val="F8A44C9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7"/>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4439"/>
    <w:rsid w:val="00066F7C"/>
    <w:rsid w:val="00073C9C"/>
    <w:rsid w:val="00080512"/>
    <w:rsid w:val="00090468"/>
    <w:rsid w:val="00094568"/>
    <w:rsid w:val="000A5800"/>
    <w:rsid w:val="000B15DC"/>
    <w:rsid w:val="000B7BCF"/>
    <w:rsid w:val="000C522B"/>
    <w:rsid w:val="000D58AB"/>
    <w:rsid w:val="000E349B"/>
    <w:rsid w:val="001113ED"/>
    <w:rsid w:val="001124E8"/>
    <w:rsid w:val="00112F1A"/>
    <w:rsid w:val="00145075"/>
    <w:rsid w:val="0014791C"/>
    <w:rsid w:val="001741A0"/>
    <w:rsid w:val="00175FA0"/>
    <w:rsid w:val="00194CD0"/>
    <w:rsid w:val="001B49C9"/>
    <w:rsid w:val="001C23F4"/>
    <w:rsid w:val="001C4F79"/>
    <w:rsid w:val="001C7083"/>
    <w:rsid w:val="001D3F63"/>
    <w:rsid w:val="001E5DD0"/>
    <w:rsid w:val="001E6B97"/>
    <w:rsid w:val="001F168B"/>
    <w:rsid w:val="001F422E"/>
    <w:rsid w:val="001F43AC"/>
    <w:rsid w:val="001F7831"/>
    <w:rsid w:val="00204045"/>
    <w:rsid w:val="0020712B"/>
    <w:rsid w:val="0022606D"/>
    <w:rsid w:val="00231728"/>
    <w:rsid w:val="0023631F"/>
    <w:rsid w:val="00250404"/>
    <w:rsid w:val="002610D8"/>
    <w:rsid w:val="00261E03"/>
    <w:rsid w:val="002747EC"/>
    <w:rsid w:val="002855BF"/>
    <w:rsid w:val="002B4C71"/>
    <w:rsid w:val="002E462B"/>
    <w:rsid w:val="002F0D22"/>
    <w:rsid w:val="00302341"/>
    <w:rsid w:val="003172DC"/>
    <w:rsid w:val="00325AE3"/>
    <w:rsid w:val="00326069"/>
    <w:rsid w:val="00346DFE"/>
    <w:rsid w:val="0035462D"/>
    <w:rsid w:val="0035560A"/>
    <w:rsid w:val="00364B41"/>
    <w:rsid w:val="00375F3D"/>
    <w:rsid w:val="00381F0D"/>
    <w:rsid w:val="00383096"/>
    <w:rsid w:val="0039526F"/>
    <w:rsid w:val="00397E34"/>
    <w:rsid w:val="003A41EF"/>
    <w:rsid w:val="003B40AD"/>
    <w:rsid w:val="003C4E37"/>
    <w:rsid w:val="003D0ABF"/>
    <w:rsid w:val="003E16BE"/>
    <w:rsid w:val="003E4842"/>
    <w:rsid w:val="003E7098"/>
    <w:rsid w:val="003F4E28"/>
    <w:rsid w:val="003F7EDA"/>
    <w:rsid w:val="004006E8"/>
    <w:rsid w:val="00401855"/>
    <w:rsid w:val="00431CC1"/>
    <w:rsid w:val="00434866"/>
    <w:rsid w:val="00437CD1"/>
    <w:rsid w:val="00465587"/>
    <w:rsid w:val="00467160"/>
    <w:rsid w:val="00477455"/>
    <w:rsid w:val="00485E7F"/>
    <w:rsid w:val="004868D9"/>
    <w:rsid w:val="004A1F7B"/>
    <w:rsid w:val="004C44D2"/>
    <w:rsid w:val="004C5491"/>
    <w:rsid w:val="004D3578"/>
    <w:rsid w:val="004D380D"/>
    <w:rsid w:val="004E213A"/>
    <w:rsid w:val="00503171"/>
    <w:rsid w:val="00506C28"/>
    <w:rsid w:val="00534DA0"/>
    <w:rsid w:val="00543E6C"/>
    <w:rsid w:val="00565087"/>
    <w:rsid w:val="0056573F"/>
    <w:rsid w:val="00581C9F"/>
    <w:rsid w:val="005A52AF"/>
    <w:rsid w:val="005E2618"/>
    <w:rsid w:val="005E5F71"/>
    <w:rsid w:val="00611566"/>
    <w:rsid w:val="00646D99"/>
    <w:rsid w:val="00656910"/>
    <w:rsid w:val="006A6B84"/>
    <w:rsid w:val="006C39EE"/>
    <w:rsid w:val="006C66D8"/>
    <w:rsid w:val="006D1E24"/>
    <w:rsid w:val="006D6866"/>
    <w:rsid w:val="006E1417"/>
    <w:rsid w:val="006F6A2C"/>
    <w:rsid w:val="0070076F"/>
    <w:rsid w:val="007069DC"/>
    <w:rsid w:val="00707667"/>
    <w:rsid w:val="00710201"/>
    <w:rsid w:val="00717595"/>
    <w:rsid w:val="0072073A"/>
    <w:rsid w:val="007342B5"/>
    <w:rsid w:val="00734A5B"/>
    <w:rsid w:val="00744E76"/>
    <w:rsid w:val="00757D40"/>
    <w:rsid w:val="00781F0F"/>
    <w:rsid w:val="0078539E"/>
    <w:rsid w:val="0078727C"/>
    <w:rsid w:val="0079049D"/>
    <w:rsid w:val="00793DC5"/>
    <w:rsid w:val="00797365"/>
    <w:rsid w:val="007B18D8"/>
    <w:rsid w:val="007C095F"/>
    <w:rsid w:val="007C2DD0"/>
    <w:rsid w:val="007F2E08"/>
    <w:rsid w:val="008028A4"/>
    <w:rsid w:val="00813245"/>
    <w:rsid w:val="0086354A"/>
    <w:rsid w:val="00864345"/>
    <w:rsid w:val="008768CA"/>
    <w:rsid w:val="00877EF9"/>
    <w:rsid w:val="00880559"/>
    <w:rsid w:val="008A1EC4"/>
    <w:rsid w:val="008B25A7"/>
    <w:rsid w:val="008B5306"/>
    <w:rsid w:val="008C3057"/>
    <w:rsid w:val="008D2E4D"/>
    <w:rsid w:val="008E0A65"/>
    <w:rsid w:val="008F396F"/>
    <w:rsid w:val="0090271F"/>
    <w:rsid w:val="00902DB9"/>
    <w:rsid w:val="0090466A"/>
    <w:rsid w:val="00923655"/>
    <w:rsid w:val="00936071"/>
    <w:rsid w:val="00940212"/>
    <w:rsid w:val="00942EC2"/>
    <w:rsid w:val="00944799"/>
    <w:rsid w:val="00945312"/>
    <w:rsid w:val="00961B32"/>
    <w:rsid w:val="00962509"/>
    <w:rsid w:val="00970DB3"/>
    <w:rsid w:val="00974BB0"/>
    <w:rsid w:val="00975BCD"/>
    <w:rsid w:val="0098747A"/>
    <w:rsid w:val="00996065"/>
    <w:rsid w:val="009A0AF3"/>
    <w:rsid w:val="009A1367"/>
    <w:rsid w:val="009B07CD"/>
    <w:rsid w:val="009C19E9"/>
    <w:rsid w:val="009D74A6"/>
    <w:rsid w:val="009E09A5"/>
    <w:rsid w:val="009E5E65"/>
    <w:rsid w:val="009F05F1"/>
    <w:rsid w:val="009F5540"/>
    <w:rsid w:val="00A10F02"/>
    <w:rsid w:val="00A204CA"/>
    <w:rsid w:val="00A209D6"/>
    <w:rsid w:val="00A405F4"/>
    <w:rsid w:val="00A53724"/>
    <w:rsid w:val="00A54B2B"/>
    <w:rsid w:val="00A82346"/>
    <w:rsid w:val="00A95FDB"/>
    <w:rsid w:val="00A9671C"/>
    <w:rsid w:val="00AA1553"/>
    <w:rsid w:val="00AB7B35"/>
    <w:rsid w:val="00B05380"/>
    <w:rsid w:val="00B05962"/>
    <w:rsid w:val="00B15449"/>
    <w:rsid w:val="00B16C2F"/>
    <w:rsid w:val="00B27096"/>
    <w:rsid w:val="00B27303"/>
    <w:rsid w:val="00B47FD1"/>
    <w:rsid w:val="00B516BB"/>
    <w:rsid w:val="00B70E45"/>
    <w:rsid w:val="00B84DB2"/>
    <w:rsid w:val="00BC3555"/>
    <w:rsid w:val="00BF0EF2"/>
    <w:rsid w:val="00C06058"/>
    <w:rsid w:val="00C06406"/>
    <w:rsid w:val="00C12B51"/>
    <w:rsid w:val="00C24650"/>
    <w:rsid w:val="00C25465"/>
    <w:rsid w:val="00C33079"/>
    <w:rsid w:val="00C431F6"/>
    <w:rsid w:val="00C6113E"/>
    <w:rsid w:val="00C83A13"/>
    <w:rsid w:val="00C9068C"/>
    <w:rsid w:val="00C92967"/>
    <w:rsid w:val="00C96E24"/>
    <w:rsid w:val="00CA3D0C"/>
    <w:rsid w:val="00CA654B"/>
    <w:rsid w:val="00CB72B8"/>
    <w:rsid w:val="00CD4C7B"/>
    <w:rsid w:val="00CE3B01"/>
    <w:rsid w:val="00CF2A50"/>
    <w:rsid w:val="00D33BE3"/>
    <w:rsid w:val="00D3792D"/>
    <w:rsid w:val="00D55E47"/>
    <w:rsid w:val="00D6076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57F6"/>
    <w:rsid w:val="00DF7ADC"/>
    <w:rsid w:val="00E03DCC"/>
    <w:rsid w:val="00E2673D"/>
    <w:rsid w:val="00E46C08"/>
    <w:rsid w:val="00E471CF"/>
    <w:rsid w:val="00E62835"/>
    <w:rsid w:val="00E77645"/>
    <w:rsid w:val="00E83697"/>
    <w:rsid w:val="00EA66C9"/>
    <w:rsid w:val="00EC4A25"/>
    <w:rsid w:val="00EF4CDC"/>
    <w:rsid w:val="00EF5877"/>
    <w:rsid w:val="00F025A2"/>
    <w:rsid w:val="00F036E9"/>
    <w:rsid w:val="00F07388"/>
    <w:rsid w:val="00F2026E"/>
    <w:rsid w:val="00F2210A"/>
    <w:rsid w:val="00F37743"/>
    <w:rsid w:val="00F54A3D"/>
    <w:rsid w:val="00F54CB0"/>
    <w:rsid w:val="00F579CD"/>
    <w:rsid w:val="00F653B8"/>
    <w:rsid w:val="00F71B89"/>
    <w:rsid w:val="00F7353C"/>
    <w:rsid w:val="00F76F8F"/>
    <w:rsid w:val="00F82183"/>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D2A919EF-9855-0742-A24F-A8288CAF0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43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C431F6"/>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346DFE"/>
    <w:pPr>
      <w:ind w:left="720"/>
      <w:contextualSpacing/>
    </w:pPr>
  </w:style>
  <w:style w:type="character" w:customStyle="1" w:styleId="B1Zchn">
    <w:name w:val="B1 Zchn"/>
    <w:link w:val="B1"/>
    <w:locked/>
    <w:rsid w:val="009E09A5"/>
    <w:rPr>
      <w:lang w:eastAsia="en-US"/>
    </w:rPr>
  </w:style>
  <w:style w:type="character" w:styleId="CommentReference">
    <w:name w:val="annotation reference"/>
    <w:basedOn w:val="DefaultParagraphFont"/>
    <w:rsid w:val="00302341"/>
    <w:rPr>
      <w:sz w:val="16"/>
      <w:szCs w:val="16"/>
    </w:rPr>
  </w:style>
  <w:style w:type="paragraph" w:styleId="CommentText">
    <w:name w:val="annotation text"/>
    <w:basedOn w:val="Normal"/>
    <w:link w:val="CommentTextChar"/>
    <w:rsid w:val="00302341"/>
  </w:style>
  <w:style w:type="character" w:customStyle="1" w:styleId="CommentTextChar">
    <w:name w:val="Comment Text Char"/>
    <w:basedOn w:val="DefaultParagraphFont"/>
    <w:link w:val="CommentText"/>
    <w:rsid w:val="00302341"/>
    <w:rPr>
      <w:lang w:eastAsia="en-US"/>
    </w:rPr>
  </w:style>
  <w:style w:type="paragraph" w:styleId="CommentSubject">
    <w:name w:val="annotation subject"/>
    <w:basedOn w:val="CommentText"/>
    <w:next w:val="CommentText"/>
    <w:link w:val="CommentSubjectChar"/>
    <w:rsid w:val="00302341"/>
    <w:rPr>
      <w:b/>
      <w:bCs/>
    </w:rPr>
  </w:style>
  <w:style w:type="character" w:customStyle="1" w:styleId="CommentSubjectChar">
    <w:name w:val="Comment Subject Char"/>
    <w:basedOn w:val="CommentTextChar"/>
    <w:link w:val="CommentSubject"/>
    <w:rsid w:val="00302341"/>
    <w:rPr>
      <w:b/>
      <w:bCs/>
      <w:lang w:eastAsia="en-US"/>
    </w:rPr>
  </w:style>
  <w:style w:type="character" w:customStyle="1" w:styleId="Doc-text2Char">
    <w:name w:val="Doc-text2 Char"/>
    <w:link w:val="Doc-text2"/>
    <w:locked/>
    <w:rsid w:val="00945312"/>
    <w:rPr>
      <w:rFonts w:ascii="Arial" w:eastAsia="MS Mincho" w:hAnsi="Arial" w:cs="Arial"/>
      <w:szCs w:val="24"/>
    </w:rPr>
  </w:style>
  <w:style w:type="paragraph" w:customStyle="1" w:styleId="Doc-text2">
    <w:name w:val="Doc-text2"/>
    <w:basedOn w:val="Normal"/>
    <w:link w:val="Doc-text2Char"/>
    <w:qFormat/>
    <w:rsid w:val="00945312"/>
    <w:pPr>
      <w:tabs>
        <w:tab w:val="left" w:pos="1622"/>
      </w:tabs>
      <w:spacing w:after="0"/>
      <w:ind w:left="1622" w:hanging="363"/>
    </w:pPr>
    <w:rPr>
      <w:rFonts w:ascii="Arial" w:eastAsia="MS Mincho" w:hAnsi="Arial" w:cs="Arial"/>
      <w:szCs w:val="24"/>
      <w:lang w:eastAsia="en-GB"/>
    </w:rPr>
  </w:style>
  <w:style w:type="character" w:customStyle="1" w:styleId="B1Char1">
    <w:name w:val="B1 Char1"/>
    <w:rsid w:val="006C39E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88016">
      <w:bodyDiv w:val="1"/>
      <w:marLeft w:val="0"/>
      <w:marRight w:val="0"/>
      <w:marTop w:val="0"/>
      <w:marBottom w:val="0"/>
      <w:divBdr>
        <w:top w:val="none" w:sz="0" w:space="0" w:color="auto"/>
        <w:left w:val="none" w:sz="0" w:space="0" w:color="auto"/>
        <w:bottom w:val="none" w:sz="0" w:space="0" w:color="auto"/>
        <w:right w:val="none" w:sz="0" w:space="0" w:color="auto"/>
      </w:divBdr>
    </w:div>
    <w:div w:id="473717111">
      <w:bodyDiv w:val="1"/>
      <w:marLeft w:val="0"/>
      <w:marRight w:val="0"/>
      <w:marTop w:val="0"/>
      <w:marBottom w:val="0"/>
      <w:divBdr>
        <w:top w:val="none" w:sz="0" w:space="0" w:color="auto"/>
        <w:left w:val="none" w:sz="0" w:space="0" w:color="auto"/>
        <w:bottom w:val="none" w:sz="0" w:space="0" w:color="auto"/>
        <w:right w:val="none" w:sz="0" w:space="0" w:color="auto"/>
      </w:divBdr>
    </w:div>
    <w:div w:id="8536860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307108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7000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2413970">
      <w:bodyDiv w:val="1"/>
      <w:marLeft w:val="0"/>
      <w:marRight w:val="0"/>
      <w:marTop w:val="0"/>
      <w:marBottom w:val="0"/>
      <w:divBdr>
        <w:top w:val="none" w:sz="0" w:space="0" w:color="auto"/>
        <w:left w:val="none" w:sz="0" w:space="0" w:color="auto"/>
        <w:bottom w:val="none" w:sz="0" w:space="0" w:color="auto"/>
        <w:right w:val="none" w:sz="0" w:space="0" w:color="auto"/>
      </w:divBdr>
    </w:div>
    <w:div w:id="1827941443">
      <w:bodyDiv w:val="1"/>
      <w:marLeft w:val="0"/>
      <w:marRight w:val="0"/>
      <w:marTop w:val="0"/>
      <w:marBottom w:val="0"/>
      <w:divBdr>
        <w:top w:val="none" w:sz="0" w:space="0" w:color="auto"/>
        <w:left w:val="none" w:sz="0" w:space="0" w:color="auto"/>
        <w:bottom w:val="none" w:sz="0" w:space="0" w:color="auto"/>
        <w:right w:val="none" w:sz="0" w:space="0" w:color="auto"/>
      </w:divBdr>
    </w:div>
    <w:div w:id="1936009132">
      <w:bodyDiv w:val="1"/>
      <w:marLeft w:val="0"/>
      <w:marRight w:val="0"/>
      <w:marTop w:val="0"/>
      <w:marBottom w:val="0"/>
      <w:divBdr>
        <w:top w:val="none" w:sz="0" w:space="0" w:color="auto"/>
        <w:left w:val="none" w:sz="0" w:space="0" w:color="auto"/>
        <w:bottom w:val="none" w:sz="0" w:space="0" w:color="auto"/>
        <w:right w:val="none" w:sz="0" w:space="0" w:color="auto"/>
      </w:divBdr>
    </w:div>
    <w:div w:id="21226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yperlink" Target="https://www.3gpp.org/DynaReport/36212.htm"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www.3gpp.org/DynaReport/36300.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yperlink" Target="https://www.3gpp.org/DynaReport/3721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5AIRPNAIUNRU-859666464-5355</_dlc_DocId>
    <_dlc_DocIdUrl xmlns="71c5aaf6-e6ce-465b-b873-5148d2a4c105">
      <Url>https://nokia.sharepoint.com/sites/c5g/e2earch/_layouts/15/DocIdRedir.aspx?ID=5AIRPNAIUNRU-859666464-5355</Url>
      <Description>5AIRPNAIUNRU-859666464-5355</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http://schemas.openxmlformats.org/package/2006/metadata/core-properties"/>
    <ds:schemaRef ds:uri="71c5aaf6-e6ce-465b-b873-5148d2a4c105"/>
    <ds:schemaRef ds:uri="http://purl.org/dc/terms/"/>
    <ds:schemaRef ds:uri="http://schemas.microsoft.com/office/infopath/2007/PartnerControls"/>
    <ds:schemaRef ds:uri="http://purl.org/dc/dcmitype/"/>
    <ds:schemaRef ds:uri="http://schemas.microsoft.com/office/2006/documentManagement/types"/>
    <ds:schemaRef ds:uri="83f22d2f-d16e-4be6-ad4f-29fa0b067c3c"/>
    <ds:schemaRef ds:uri="a3840f4f-04be-43d1-b2ef-6ff1382503c7"/>
    <ds:schemaRef ds:uri="3b34c8f0-1ef5-4d1e-bb66-517ce7fe7356"/>
    <ds:schemaRef ds:uri="http://www.w3.org/XML/1998/namespac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57DD7BFE-1C46-4363-92EF-E25190D753DD}">
  <ds:schemaRefs>
    <ds:schemaRef ds:uri="http://schemas.microsoft.com/sharepoint/events"/>
  </ds:schemaRefs>
</ds:datastoreItem>
</file>

<file path=customXml/itemProps5.xml><?xml version="1.0" encoding="utf-8"?>
<ds:datastoreItem xmlns:ds="http://schemas.openxmlformats.org/officeDocument/2006/customXml" ds:itemID="{480FDA69-1C51-4246-BD30-1D6BC927E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3GPP%20TDoc.dot</Template>
  <TotalTime>65</TotalTime>
  <Pages>3</Pages>
  <Words>1302</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
  <cp:keywords/>
  <cp:lastModifiedBy>Chunli</cp:lastModifiedBy>
  <cp:revision>45</cp:revision>
  <dcterms:created xsi:type="dcterms:W3CDTF">2019-08-12T07:56:00Z</dcterms:created>
  <dcterms:modified xsi:type="dcterms:W3CDTF">2019-08-16T03:09:00Z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adeb81e5-d1c7-46cf-9e05-5f4ebb8439eb</vt:lpwstr>
  </property>
</Properties>
</file>